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E3CE0">
      <w:pPr>
        <w:spacing w:line="440" w:lineRule="exact"/>
        <w:ind w:firstLine="3600" w:firstLineChars="1500"/>
      </w:pPr>
      <w:bookmarkStart w:id="1" w:name="_GoBack"/>
      <w:bookmarkEnd w:id="1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533B6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D59B67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6D8930B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古人谈读书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081D3D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F054E54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讲读课文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6A1B85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68874B8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C9EEBAC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2课时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</w:tr>
      <w:tr w14:paraId="3CD46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FAB40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30DF17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B2E91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1.会认“矣、耻”等</w:t>
            </w: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个生字，掌握多音字</w:t>
            </w:r>
            <w:r>
              <w:rPr>
                <w:rFonts w:asciiTheme="minorEastAsia" w:hAnsiTheme="minorEastAsia" w:eastAsiaTheme="minorEastAsia"/>
                <w:sz w:val="24"/>
              </w:rPr>
              <w:t>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识</w:t>
            </w:r>
            <w:r>
              <w:rPr>
                <w:rFonts w:asciiTheme="minorEastAsia" w:hAnsiTheme="minorEastAsia" w:eastAsiaTheme="minorEastAsia"/>
                <w:sz w:val="24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，会写“耻、诲”等5个生字。</w:t>
            </w:r>
          </w:p>
          <w:p w14:paraId="712C91C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2.正确、流利地朗读课文，背诵课文。理解每句话的意思，弄懂每篇文章所表达的重点。</w:t>
            </w:r>
          </w:p>
          <w:p w14:paraId="4DCC4B2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3.体会古人读书的方法和态度，并对自己的学习方法和态度有所启发。</w:t>
            </w:r>
          </w:p>
          <w:p w14:paraId="50D33D65">
            <w:pPr>
              <w:spacing w:line="440" w:lineRule="exact"/>
            </w:pPr>
          </w:p>
        </w:tc>
      </w:tr>
      <w:tr w14:paraId="77B4D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4AC11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5794BA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4F8C6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1.掌握本课的生字词。</w:t>
            </w:r>
          </w:p>
          <w:p w14:paraId="448A26D5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2.朗读这两篇文章，理解每句话的意思，弄懂整篇文章的意思。</w:t>
            </w:r>
          </w:p>
        </w:tc>
      </w:tr>
      <w:tr w14:paraId="4AE08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991E2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706D89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363D11">
            <w:pPr>
              <w:spacing w:line="360" w:lineRule="auto"/>
              <w:ind w:firstLine="57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体会古人读书的方法和态度，并对自己的学习方法和态度有所启发。</w:t>
            </w:r>
          </w:p>
        </w:tc>
      </w:tr>
      <w:tr w14:paraId="33118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B7C0B1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52A4A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B1047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704B2C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FF2DD5">
            <w:pPr>
              <w:spacing w:line="360" w:lineRule="auto"/>
              <w:ind w:firstLine="57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1.把握重点字的读音和意思。</w:t>
            </w:r>
          </w:p>
          <w:p w14:paraId="14B0F43D">
            <w:pPr>
              <w:spacing w:line="360" w:lineRule="auto"/>
              <w:ind w:firstLine="57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2.正确、流利地朗读课文，把握课文的主要内容。</w:t>
            </w:r>
          </w:p>
          <w:p w14:paraId="22F0ACA0">
            <w:pPr>
              <w:spacing w:line="360" w:lineRule="auto"/>
              <w:ind w:firstLine="57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3.理解重点句子的意思，疏通文意。</w:t>
            </w:r>
          </w:p>
          <w:p w14:paraId="310D3148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7939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161BB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135469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4AAF1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</w:t>
            </w:r>
          </w:p>
        </w:tc>
      </w:tr>
      <w:tr w14:paraId="0BC3E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98BB0C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D1D2FF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D6CF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309071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2BA21ED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959321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一、激趣导入。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（出示课件2）</w:t>
            </w:r>
          </w:p>
          <w:p w14:paraId="780C751C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1.同学们，你知道哪些古人读书的故事？谁来给我们讲一讲？（生讲述故事，师加以引导和评价）古人喜欢读书，古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人又经常会把自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己的读书方法和学习态度写下来，供后世参考。今天，我们就学习《古人谈读书》这篇文章，去看看古人是如何对待学习的。</w:t>
            </w:r>
          </w:p>
          <w:p w14:paraId="11640104">
            <w:pPr>
              <w:spacing w:line="360" w:lineRule="auto"/>
              <w:ind w:firstLine="555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（板书：古人谈读书）</w:t>
            </w:r>
          </w:p>
          <w:p w14:paraId="658A2C7A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2.这课总共由两个部分组成，第一部分出自《论语》，记录的是孔子的学习态度和学习方法；第二部分的作者是朱熹。今天，我们就去学习这两篇文章，从中获取营养。</w:t>
            </w:r>
          </w:p>
          <w:p w14:paraId="7DA247CE">
            <w:pPr>
              <w:spacing w:line="360" w:lineRule="auto"/>
              <w:ind w:firstLine="555"/>
              <w:rPr>
                <w:rFonts w:ascii="宋体" w:hAnsi="宋体" w:cs="宋体"/>
                <w:color w:val="0070C0"/>
                <w:sz w:val="24"/>
              </w:rPr>
            </w:pPr>
          </w:p>
          <w:p w14:paraId="0FD0AE33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0070C0"/>
                <w:sz w:val="24"/>
              </w:rPr>
            </w:pPr>
          </w:p>
          <w:p w14:paraId="58014241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8CF171E">
            <w:pPr>
              <w:spacing w:line="440" w:lineRule="exact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  <w:p w14:paraId="379A52E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【设计意图：通过讲述古人读书的小故事引入本课，引起学生的兴趣。】</w:t>
            </w:r>
          </w:p>
          <w:p w14:paraId="69CFD1F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59F84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F7F559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7ACB02C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1D9786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F9015E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二、介绍孔子及论语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（出示课件3）</w:t>
            </w:r>
          </w:p>
          <w:p w14:paraId="699AF78E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孔子，名丘，字仲尼，鲁国陬邑（今山东曲阜）人。春秋末期著名思想家、教育家，儒家创始人。</w:t>
            </w:r>
          </w:p>
          <w:p w14:paraId="1F0046BB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《论语》，是孔子弟子及再传弟子记录孔子及其弟子言行而编成的语录集，成书于战国前期。</w:t>
            </w:r>
          </w:p>
          <w:p w14:paraId="0067759F">
            <w:pPr>
              <w:spacing w:line="360" w:lineRule="auto"/>
              <w:ind w:firstLine="555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三、初读课文，感知内容。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（出示课件4）</w:t>
            </w:r>
          </w:p>
          <w:p w14:paraId="3823316D">
            <w:pPr>
              <w:spacing w:line="360" w:lineRule="auto"/>
              <w:ind w:firstLine="555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1.师范读正音，把握重点词语的意思。</w:t>
            </w:r>
          </w:p>
          <w:p w14:paraId="6CF40066">
            <w:pPr>
              <w:spacing w:line="360" w:lineRule="auto"/>
              <w:ind w:firstLine="55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em w:val="dot"/>
              </w:rPr>
              <w:t>好</w:t>
            </w:r>
            <w:r>
              <w:rPr>
                <w:rFonts w:hint="eastAsia" w:ascii="宋体" w:hAnsi="宋体" w:cs="宋体"/>
                <w:sz w:val="24"/>
              </w:rPr>
              <w:t>学    是</w:t>
            </w:r>
            <w:r>
              <w:rPr>
                <w:rFonts w:hint="eastAsia" w:ascii="宋体" w:hAnsi="宋体" w:cs="宋体"/>
                <w:sz w:val="24"/>
                <w:em w:val="dot"/>
              </w:rPr>
              <w:t>知</w:t>
            </w:r>
            <w:r>
              <w:rPr>
                <w:rFonts w:hint="eastAsia" w:ascii="宋体" w:hAnsi="宋体" w:cs="宋体"/>
                <w:sz w:val="24"/>
              </w:rPr>
              <w:t xml:space="preserve">也    </w:t>
            </w:r>
            <w:r>
              <w:rPr>
                <w:rFonts w:hint="eastAsia" w:ascii="宋体" w:hAnsi="宋体" w:cs="宋体"/>
                <w:sz w:val="24"/>
                <w:em w:val="dot"/>
              </w:rPr>
              <w:t>识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em w:val="dot"/>
              </w:rPr>
              <w:t>敏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  <w:p w14:paraId="4C2C1B17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2.根据注释，解决生字词。</w:t>
            </w:r>
          </w:p>
          <w:p w14:paraId="1FB58AA5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3.大声朗读课文。</w:t>
            </w:r>
          </w:p>
          <w:p w14:paraId="7F9B61C3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4.指名读。</w:t>
            </w:r>
          </w:p>
          <w:p w14:paraId="1344464B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5.全班同学大声、流利地朗读全文。</w:t>
            </w:r>
          </w:p>
          <w:p w14:paraId="4926BC4A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三、自主学习，合作探究。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（出示课件5）</w:t>
            </w:r>
          </w:p>
          <w:p w14:paraId="463A2B95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1.小组讨论，结合注释，试着用自己的话解释这六句的意思。</w:t>
            </w:r>
          </w:p>
          <w:p w14:paraId="6C08EF11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小组汇报讨论结果，师指导学生翻译课文。</w:t>
            </w:r>
          </w:p>
          <w:p w14:paraId="61C2C5CE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四、联系自身，谈体会。</w:t>
            </w:r>
          </w:p>
          <w:p w14:paraId="0809A030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联系自己的读书体会，说一说哪写句子对你有启发。</w:t>
            </w:r>
          </w:p>
          <w:p w14:paraId="71A3A4ED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总结：我们在学习上，要有良好的学习态度，请教问题要不耻下问。对于不明白的问题，懂就是懂，不要不懂装懂。学习要把知识牢记于心，不能自满。要时刻保持一颗求知向学的心。（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板书：求实  谦虚  勤奋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</w:p>
          <w:p w14:paraId="6E303E41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五、交流背诵。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51740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</w:tc>
      </w:tr>
      <w:tr w14:paraId="0FD01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6306679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E2A5810">
            <w:pPr>
              <w:spacing w:line="440" w:lineRule="exact"/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14:paraId="29E682DA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六、作业</w:t>
            </w:r>
          </w:p>
          <w:p w14:paraId="41DBE71F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1.复习，背诵这部分。试着默写出来。</w:t>
            </w:r>
          </w:p>
          <w:p w14:paraId="3CE10092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2.和同学说一说这一部分中你最喜欢的一句话。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89523D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</w:tc>
      </w:tr>
      <w:tr w14:paraId="26A82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340FC36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课堂作业新设计</w:t>
            </w:r>
          </w:p>
        </w:tc>
      </w:tr>
      <w:tr w14:paraId="504D8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4F5B4C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一、读拼音，写词语。</w:t>
            </w:r>
          </w:p>
          <w:p w14:paraId="66283857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我们每个人都应当bù  chǐ   xià  wèn（        ），每个教育者都要huì   rén   bú  juàn（        ）。</w:t>
            </w:r>
          </w:p>
          <w:p w14:paraId="0FE3FBA1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二、写出下列加点词语的意思。</w:t>
            </w:r>
          </w:p>
          <w:p w14:paraId="5D0D825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1.知之为知之，不知为不知，是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知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也。（      ）</w:t>
            </w:r>
          </w:p>
          <w:p w14:paraId="5A30E23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2.我非生而知之者，好古，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以求之者也。（       ）</w:t>
            </w:r>
          </w:p>
          <w:p w14:paraId="07C407E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而好学，不耻下问。（      ）</w:t>
            </w:r>
          </w:p>
          <w:p w14:paraId="3B69C1DD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三、句子翻译。</w:t>
            </w:r>
          </w:p>
          <w:p w14:paraId="1036323E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知之为知之，不知为不知，是知也。</w:t>
            </w:r>
          </w:p>
          <w:p w14:paraId="34AC31C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_____________________________________________________________</w:t>
            </w:r>
          </w:p>
          <w:p w14:paraId="761776EF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吾尝终日不食，终夜不寝，以思，无益，不如学也。</w:t>
            </w:r>
          </w:p>
          <w:p w14:paraId="6B2763A7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_____________________________________________________________</w:t>
            </w:r>
          </w:p>
          <w:p w14:paraId="3A9038D5">
            <w:pPr>
              <w:spacing w:line="360" w:lineRule="auto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2B079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689FB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参考答案：</w:t>
            </w:r>
          </w:p>
          <w:p w14:paraId="20097555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一、不耻下问    诲人不倦   </w:t>
            </w:r>
          </w:p>
          <w:p w14:paraId="3812BED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二、1.智慧   2.勤勉   3.聪敏</w:t>
            </w:r>
          </w:p>
          <w:p w14:paraId="53A3C8D6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知道就是知道，不知道就是不知道，这才是智慧。</w:t>
            </w:r>
          </w:p>
          <w:p w14:paraId="128E9BC1"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2.</w:t>
            </w:r>
            <w:r>
              <w:rPr>
                <w:rFonts w:hint="eastAsia" w:ascii="宋体" w:hAnsi="宋体" w:cstheme="minorBidi"/>
                <w:color w:val="FF0000"/>
                <w:kern w:val="0"/>
                <w:sz w:val="64"/>
                <w:szCs w:val="6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我曾经整天不吃，整夜不睡，用来思考问题，（但并）没有益处，不如去学习。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 w14:paraId="7FBEF997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C10994C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77"/>
        <w:gridCol w:w="5969"/>
        <w:gridCol w:w="2552"/>
      </w:tblGrid>
      <w:tr w14:paraId="03306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4852936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8308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9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B09F6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5DB79B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2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8D1B6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1.掌握本课的生字词。</w:t>
            </w:r>
          </w:p>
          <w:p w14:paraId="1F66255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2.通过理解重点词句的意思，把握文意。</w:t>
            </w:r>
          </w:p>
          <w:p w14:paraId="29644AF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3.学习古人读书的方法。</w:t>
            </w:r>
          </w:p>
          <w:p w14:paraId="2D65C54D">
            <w:pPr>
              <w:widowControl/>
              <w:jc w:val="left"/>
            </w:pPr>
          </w:p>
        </w:tc>
      </w:tr>
      <w:tr w14:paraId="222E1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9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D8AD6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6E7E28E6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2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CF5FDB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kern w:val="0"/>
                <w:sz w:val="24"/>
              </w:rPr>
              <w:t xml:space="preserve"> 课件</w:t>
            </w:r>
          </w:p>
        </w:tc>
      </w:tr>
      <w:tr w14:paraId="54173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4B4F74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B4BB93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7B7A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97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37186F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333155B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D13E3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一、复习导入。</w:t>
            </w:r>
          </w:p>
          <w:p w14:paraId="31F37C67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1.谁来说说《论语》六则的意思？</w:t>
            </w:r>
          </w:p>
          <w:p w14:paraId="171E50D7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上节课我们学习了《论语》中的六则名言今天我们一起来学习朱熹对学习的看法。。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CD6D9D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【设计意图：复习上节课的内容，有利于夯实基础，并为这节课的学习打下基础。】</w:t>
            </w:r>
          </w:p>
          <w:p w14:paraId="17BCAF50">
            <w:pPr>
              <w:pStyle w:val="16"/>
              <w:spacing w:line="440" w:lineRule="exact"/>
              <w:ind w:firstLine="0" w:firstLineChars="0"/>
              <w:jc w:val="left"/>
            </w:pPr>
          </w:p>
        </w:tc>
      </w:tr>
      <w:tr w14:paraId="090D5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4D56E4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462DD7C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95C785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9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845A0E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二、作者介绍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（出示课件8）</w:t>
            </w:r>
          </w:p>
          <w:p w14:paraId="65ED2DE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朱熹，字元晦。宋朝著名的理学家、思想家、哲学家、教育家、诗人。儒学集大成者，世尊称为朱子。</w:t>
            </w:r>
          </w:p>
          <w:p w14:paraId="7B1AEAA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三、初读课文，整体把握。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（出示课件9）</w:t>
            </w:r>
          </w:p>
          <w:p w14:paraId="04D9A198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1.根据注释，解决生字词。</w:t>
            </w:r>
          </w:p>
          <w:p w14:paraId="43303F39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师补充：矣，用于句末，与“了”相同。</w:t>
            </w:r>
          </w:p>
          <w:p w14:paraId="35D7DAFC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岂，难道，怎么。</w:t>
            </w:r>
          </w:p>
          <w:p w14:paraId="4A0178AC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2.朗读课文，划分节奏。</w:t>
            </w:r>
          </w:p>
          <w:p w14:paraId="5E31DCB4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余/尝谓/读书/有三到，谓/心到、眼到、口到。心/不在此，则/眼/不看仔细，心眼/既不专一，却/只/漫浪诵读，决不能记，记/亦不能久也。三到之中，心到/最急。心既到矣，眼口/岂不到乎？</w:t>
            </w:r>
          </w:p>
          <w:p w14:paraId="19DF81BD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划分指导：我们在划分节奏的时候，要注意，不能把完整的词划分开来，要保持词语的完整。</w:t>
            </w:r>
          </w:p>
          <w:p w14:paraId="351050F2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四、自主学习，合作探究。</w:t>
            </w:r>
          </w:p>
          <w:p w14:paraId="2328903E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1.用自己喜欢的方式再读课文，画出自己喜欢的句子，并试着解释意思。</w:t>
            </w:r>
          </w:p>
          <w:p w14:paraId="5A105CF4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小组汇报讨论结果，师指导学生翻译课文。</w:t>
            </w:r>
          </w:p>
          <w:p w14:paraId="52EE5732">
            <w:pPr>
              <w:spacing w:line="360" w:lineRule="auto"/>
              <w:ind w:firstLine="555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="宋体" w:hAnsi="宋体" w:cs="黑体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想一想：“读书有三到” 点明了读书需要哪几种态度？重点是什么？</w:t>
            </w:r>
            <w:r>
              <w:rPr>
                <w:rFonts w:hint="eastAsia" w:asciiTheme="minorEastAsia" w:hAnsiTheme="minorEastAsia" w:eastAsiaTheme="minorEastAsia"/>
                <w:color w:val="FF0000"/>
              </w:rPr>
              <w:t>（板书：心到 眼到 口到）</w:t>
            </w:r>
          </w:p>
          <w:p w14:paraId="35442264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五、联系自身，谈体会。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（出示课件10）</w:t>
            </w:r>
          </w:p>
          <w:p w14:paraId="5A14BA49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联系自己的读书体会，这段话对你有什么启发。</w:t>
            </w:r>
          </w:p>
          <w:p w14:paraId="6D10558D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六、交流背诵。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8E7CD0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14:paraId="46576C4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27D81DA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4B13D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5E75FD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A1560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4E8CD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70F7B3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DFFA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7F32EF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1137248">
            <w:pPr>
              <w:pStyle w:val="16"/>
              <w:spacing w:line="440" w:lineRule="exact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AD5A1D5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3409C71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5DEA04B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CAB2887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786D0A0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</w:p>
          <w:p w14:paraId="3A887FFD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CF8B385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6B220C2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74682A5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A10BD4A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9566A60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1FE0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0B8F4C7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40B1C941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96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A313E4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七、拓展延伸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（出示课件11）</w:t>
            </w:r>
          </w:p>
          <w:p w14:paraId="24DE7F5B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你还知道哪些关于读书的名言？和大家分享一下。</w:t>
            </w:r>
          </w:p>
          <w:p w14:paraId="0E071FE0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生畅所欲言，师加以指导</w:t>
            </w:r>
          </w:p>
          <w:p w14:paraId="22DF70BB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八、作业</w:t>
            </w:r>
          </w:p>
          <w:p w14:paraId="1B96A5F1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背诵这篇文章</w:t>
            </w:r>
          </w:p>
          <w:p w14:paraId="27CD9F0D">
            <w:pPr>
              <w:pStyle w:val="16"/>
              <w:spacing w:line="440" w:lineRule="exact"/>
              <w:ind w:left="-92" w:firstLine="0" w:firstLineChars="0"/>
              <w:jc w:val="left"/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　 </w:t>
            </w:r>
          </w:p>
          <w:p w14:paraId="6C821CFE">
            <w:pPr>
              <w:widowControl/>
              <w:spacing w:before="100" w:beforeAutospacing="1" w:after="100" w:afterAutospacing="1" w:line="360" w:lineRule="auto"/>
              <w:ind w:firstLine="210" w:firstLineChars="100"/>
              <w:jc w:val="left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C86064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【设计意图：设计这个环节，能让学生扩大眼界，扩大积累。】</w:t>
            </w:r>
          </w:p>
          <w:p w14:paraId="2B20B5F6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6B5477F">
            <w:pPr>
              <w:pStyle w:val="16"/>
              <w:spacing w:line="440" w:lineRule="exact"/>
              <w:ind w:firstLine="0" w:firstLineChars="0"/>
              <w:jc w:val="left"/>
            </w:pPr>
          </w:p>
        </w:tc>
      </w:tr>
      <w:tr w14:paraId="43036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2EDF5B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24DC37BF">
            <w:pPr>
              <w:widowControl/>
              <w:jc w:val="left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3AC9EB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>【板书设计】</w:t>
            </w:r>
          </w:p>
          <w:p w14:paraId="54806DF2">
            <w:pPr>
              <w:widowControl/>
              <w:adjustRightInd w:val="0"/>
              <w:snapToGrid w:val="0"/>
              <w:spacing w:after="200" w:line="360" w:lineRule="auto"/>
              <w:ind w:left="1950" w:leftChars="381" w:hanging="1150" w:hangingChars="548"/>
              <w:jc w:val="left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pict>
                <v:shape id="左大括号 20" o:spid="_x0000_s1025" o:spt="87" type="#_x0000_t87" style="position:absolute;left:0pt;margin-left:156.9pt;margin-top:124.15pt;height:53.55pt;width:11.35pt;z-index:251668480;v-text-anchor:middle;mso-width-relative:page;mso-height-relative:page;" filled="f" stroked="t" coordsize="21600,21600" adj="643">
                  <v:path arrowok="t"/>
                  <v:fill on="f" focussize="0,0"/>
                  <v:stroke color="#4579B8"/>
                  <v:imagedata o:title=""/>
                  <o:lock v:ext="edit"/>
                </v:shape>
              </w:pict>
            </w:r>
            <w:r>
              <w:pict>
                <v:shape id="TextBox 27" o:spid="_x0000_s1026" o:spt="202" type="#_x0000_t202" style="position:absolute;left:0pt;margin-left:93.65pt;margin-top:135.35pt;height:21pt;width:63.55pt;mso-wrap-style:none;z-index:25166438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1.905mm,0.9525mm,1.905mm,0.9525mm" style="mso-fit-shape-to-text:t;">
                    <w:txbxContent>
                      <w:p w14:paraId="2C305C24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读书有三到</w:t>
                        </w:r>
                      </w:p>
                    </w:txbxContent>
                  </v:textbox>
                </v:shape>
              </w:pict>
            </w:r>
            <w:r>
              <w:pict>
                <v:shape id="左大括号 2" o:spid="_x0000_s1027" o:spt="87" type="#_x0000_t87" style="position:absolute;left:0pt;margin-left:154.8pt;margin-top:28.85pt;height:54.65pt;width:8.35pt;z-index:251671552;v-text-anchor:middle;mso-width-relative:page;mso-height-relative:page;" filled="f" stroked="t" coordsize="21600,21600" adj="643">
                  <v:path arrowok="t"/>
                  <v:fill on="f" focussize="0,0"/>
                  <v:stroke color="#4579B8"/>
                  <v:imagedata o:title=""/>
                  <o:lock v:ext="edit"/>
                </v:shape>
              </w:pict>
            </w:r>
            <w:r>
              <w:pict>
                <v:rect id="矩形 1" o:spid="_x0000_s1028" o:spt="1" style="position:absolute;left:0pt;margin-left:177.85pt;margin-top:28.6pt;height:54pt;width:90.7pt;z-index:2516705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 style="mso-fit-shape-to-text:t;">
                    <w:txbxContent>
                      <w:p w14:paraId="11E8E6E9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求实</w:t>
                        </w:r>
                      </w:p>
                      <w:p w14:paraId="25A976D4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谦虚</w:t>
                        </w:r>
                      </w:p>
                      <w:p w14:paraId="0D7D879F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勤奋</w:t>
                        </w:r>
                      </w:p>
                    </w:txbxContent>
                  </v:textbox>
                </v:rect>
              </w:pict>
            </w:r>
            <w:r>
              <w:pict>
                <v:shape id="TextBox 30" o:spid="_x0000_s1029" o:spt="202" type="#_x0000_t202" style="position:absolute;left:0pt;margin-left:272.55pt;margin-top:39.8pt;height:138.85pt;width:26.4pt;z-index:25166540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1.905mm,0.9525mm,1.905mm,0.9525mm" style="layout-flow:vertical-ideographic;mso-fit-shape-to-text:t;">
                    <w:txbxContent>
                      <w:p w14:paraId="15F298E2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要有良好的学习态度</w:t>
                        </w:r>
                      </w:p>
                    </w:txbxContent>
                  </v:textbox>
                </v:shape>
              </w:pict>
            </w:r>
            <w:r>
              <w:pict>
                <v:shape id="左大括号 22" o:spid="_x0000_s1030" o:spt="87" type="#_x0000_t87" style="position:absolute;left:0pt;flip:x;margin-left:245.8pt;margin-top:40.05pt;height:124.25pt;width:10.45pt;z-index:251669504;v-text-anchor:middle;mso-width-relative:page;mso-height-relative:page;" filled="f" stroked="t" coordsize="21600,21600" adj="220">
                  <v:path arrowok="t"/>
                  <v:fill on="f" focussize="0,0"/>
                  <v:stroke color="#4579B8"/>
                  <v:imagedata o:title=""/>
                  <o:lock v:ext="edit"/>
                </v:shape>
              </w:pict>
            </w:r>
            <w:r>
              <w:pict>
                <v:shape id="TextBox 26" o:spid="_x0000_s1031" o:spt="202" type="#_x0000_t202" style="position:absolute;left:0pt;margin-left:101.15pt;margin-top:46.55pt;height:21pt;width:31.9pt;mso-wrap-style:none;z-index:2516633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1.905mm,0.9525mm,1.905mm,0.9525mm" style="mso-fit-shape-to-text:t;">
                    <w:txbxContent>
                      <w:p w14:paraId="3B018554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论语</w:t>
                        </w:r>
                      </w:p>
                    </w:txbxContent>
                  </v:textbox>
                </v:shape>
              </w:pict>
            </w:r>
            <w:r>
              <w:pict>
                <v:shape id="左大括号 19" o:spid="_x0000_s1032" o:spt="87" type="#_x0000_t87" style="position:absolute;left:0pt;margin-left:69.8pt;margin-top:52.55pt;height:98pt;width:10.7pt;z-index:251667456;v-text-anchor:middle;mso-width-relative:page;mso-height-relative:page;" filled="f" stroked="t" coordsize="21600,21600" adj="200">
                  <v:path arrowok="t"/>
                  <v:fill on="f" focussize="0,0"/>
                  <v:stroke color="#4579B8"/>
                  <v:imagedata o:title=""/>
                  <o:lock v:ext="edit"/>
                </v:shape>
              </w:pict>
            </w:r>
            <w:r>
              <w:pict>
                <v:shape id="TextBox 23" o:spid="_x0000_s1033" o:spt="202" type="#_x0000_t202" style="position:absolute;left:0pt;margin-left:26.65pt;margin-top:82.35pt;height:57.1pt;width:26.4pt;mso-wrap-style:none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1.905mm,0.9525mm,1.905mm,0.9525mm" style="layout-flow:vertical-ideographic;mso-fit-shape-to-text:t;">
                    <w:txbxContent>
                      <w:p w14:paraId="5209EEB5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古人谈读书</w:t>
                        </w:r>
                      </w:p>
                    </w:txbxContent>
                  </v:textbox>
                </v:shape>
              </w:pict>
            </w:r>
            <w:r>
              <w:pict>
                <v:rect id="矩形 14" o:spid="_x0000_s1034" o:spt="1" style="position:absolute;left:0pt;margin-left:177.7pt;margin-top:124.4pt;height:54pt;width:90.7pt;z-index:2516664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 style="mso-fit-shape-to-text:t;">
                    <w:txbxContent>
                      <w:p w14:paraId="23F1113B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心到</w:t>
                        </w:r>
                      </w:p>
                      <w:p w14:paraId="4A5C15F3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眼到</w:t>
                        </w:r>
                      </w:p>
                      <w:p w14:paraId="359E8823">
                        <w:pPr>
                          <w:pStyle w:val="7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口到</w:t>
                        </w:r>
                      </w:p>
                    </w:txbxContent>
                  </v:textbox>
                </v:rect>
              </w:pict>
            </w:r>
          </w:p>
          <w:p w14:paraId="0402CE4A">
            <w:pPr>
              <w:widowControl/>
              <w:adjustRightInd w:val="0"/>
              <w:snapToGrid w:val="0"/>
              <w:spacing w:after="200" w:line="360" w:lineRule="auto"/>
              <w:ind w:left="2115" w:leftChars="381" w:hanging="1315" w:hangingChars="548"/>
              <w:jc w:val="left"/>
              <w:rPr>
                <w:rFonts w:asciiTheme="minorEastAsia" w:hAnsiTheme="minorEastAsia" w:eastAsiaTheme="minorEastAsia"/>
                <w:color w:val="FF0000"/>
                <w:sz w:val="24"/>
              </w:rPr>
            </w:pPr>
          </w:p>
          <w:p w14:paraId="5D701BB7">
            <w:pPr>
              <w:widowControl/>
              <w:adjustRightInd w:val="0"/>
              <w:snapToGrid w:val="0"/>
              <w:spacing w:after="200" w:line="360" w:lineRule="auto"/>
              <w:ind w:left="2115" w:leftChars="381" w:hanging="1315" w:hangingChars="548"/>
              <w:jc w:val="left"/>
              <w:rPr>
                <w:rFonts w:asciiTheme="minorEastAsia" w:hAnsiTheme="minorEastAsia" w:eastAsiaTheme="minorEastAsia"/>
                <w:color w:val="FF0000"/>
                <w:sz w:val="24"/>
              </w:rPr>
            </w:pPr>
          </w:p>
          <w:p w14:paraId="0401B174">
            <w:pPr>
              <w:widowControl/>
              <w:adjustRightInd w:val="0"/>
              <w:snapToGrid w:val="0"/>
              <w:spacing w:after="200" w:line="360" w:lineRule="auto"/>
              <w:ind w:left="2115" w:leftChars="381" w:hanging="1315" w:hangingChars="548"/>
              <w:jc w:val="left"/>
              <w:rPr>
                <w:rFonts w:asciiTheme="minorEastAsia" w:hAnsiTheme="minorEastAsia" w:eastAsiaTheme="minorEastAsia"/>
                <w:color w:val="FF0000"/>
                <w:sz w:val="24"/>
              </w:rPr>
            </w:pPr>
          </w:p>
          <w:p w14:paraId="0DC7AE28">
            <w:pPr>
              <w:widowControl/>
              <w:adjustRightInd w:val="0"/>
              <w:snapToGrid w:val="0"/>
              <w:spacing w:after="200" w:line="360" w:lineRule="auto"/>
              <w:ind w:left="2115" w:leftChars="381" w:hanging="1315" w:hangingChars="548"/>
              <w:jc w:val="left"/>
              <w:rPr>
                <w:rFonts w:asciiTheme="minorEastAsia" w:hAnsiTheme="minorEastAsia" w:eastAsiaTheme="minorEastAsia"/>
                <w:color w:val="FF0000"/>
                <w:sz w:val="24"/>
              </w:rPr>
            </w:pPr>
          </w:p>
          <w:p w14:paraId="6C9EC04C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Theme="minorEastAsia" w:hAnsiTheme="minorEastAsia" w:eastAsiaTheme="minorEastAsia"/>
                <w:color w:val="FF0000"/>
                <w:sz w:val="24"/>
              </w:rPr>
            </w:pPr>
          </w:p>
        </w:tc>
      </w:tr>
      <w:tr w14:paraId="4E222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1BBB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课堂作业新设计</w:t>
            </w:r>
          </w:p>
        </w:tc>
      </w:tr>
      <w:tr w14:paraId="14B55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8F7A8D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一、解释加点词语的意思。</w:t>
            </w:r>
          </w:p>
          <w:p w14:paraId="4DBCC82E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1.三到之中，心到最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急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。（       ）</w:t>
            </w:r>
          </w:p>
          <w:p w14:paraId="714BD153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2.心既到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矣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。（       ）</w:t>
            </w:r>
          </w:p>
          <w:p w14:paraId="2D4449E6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二、解释下列句子的意思。</w:t>
            </w:r>
          </w:p>
          <w:p w14:paraId="2B24ED58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余尝谓读书有三到，谓心到、眼到、口到。</w:t>
            </w:r>
          </w:p>
          <w:p w14:paraId="5EA05192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_______________________________________________________</w:t>
            </w: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</w:t>
            </w:r>
          </w:p>
          <w:p w14:paraId="5B4CBBF6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  <w:u w:val="single"/>
              </w:rPr>
            </w:pP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            </w:t>
            </w:r>
          </w:p>
          <w:p w14:paraId="3F07D916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心既到矣，眼口岂不到乎？</w:t>
            </w:r>
          </w:p>
          <w:p w14:paraId="7AB074FA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________________________________________________________</w:t>
            </w: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</w:t>
            </w:r>
          </w:p>
          <w:p w14:paraId="4F62D259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  <w:u w:val="single"/>
              </w:rPr>
            </w:pP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             </w:t>
            </w:r>
          </w:p>
          <w:p w14:paraId="79854FB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84C7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762C76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参考答案：</w:t>
            </w:r>
          </w:p>
          <w:p w14:paraId="207FDA0A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一、1.要紧   2.了</w:t>
            </w:r>
          </w:p>
          <w:p w14:paraId="6B84C912">
            <w:pPr>
              <w:spacing w:line="360" w:lineRule="auto"/>
              <w:ind w:firstLine="555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二、1. 我曾经说过：读书有三到，叫心到、眼到、口到。 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19D38B22">
            <w:pPr>
              <w:spacing w:line="360" w:lineRule="auto"/>
              <w:ind w:firstLine="1032" w:firstLineChars="43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2.心既然已经到了，眼和口难道会不到吗？</w:t>
            </w:r>
          </w:p>
        </w:tc>
      </w:tr>
      <w:tr w14:paraId="185DD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07BB9D4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EC51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2C5F5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1.这篇文章是由三篇古文组成的。在教学过程中，我充分调动学生学习的积极性，通过引导学生自主学习、合作探究的方式，把握课文内容，理解课文的含义，效果较好。</w:t>
            </w:r>
          </w:p>
          <w:p w14:paraId="0B356527">
            <w:pPr>
              <w:spacing w:line="360" w:lineRule="auto"/>
              <w:ind w:firstLine="57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2.在教学中，我还通过抓重点词句，通过理解重点词句的方式，引导学生理解课文的主要内容。同时在拓展环节，我引导学生把视线延伸到课外，收集了一些《论语》的其他几则名言，让学生进行积累。</w:t>
            </w:r>
          </w:p>
          <w:p w14:paraId="17925863">
            <w:pPr>
              <w:spacing w:line="360" w:lineRule="auto"/>
              <w:ind w:firstLine="57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美中不足的是对个别同学的指导不够详细，希望在今后的教学中有所改进。</w:t>
            </w:r>
          </w:p>
        </w:tc>
      </w:tr>
    </w:tbl>
    <w:p w14:paraId="0445CD2E">
      <w:pPr>
        <w:rPr>
          <w:rFonts w:ascii="宋体" w:hAnsi="宋体" w:cs="宋体"/>
          <w:sz w:val="24"/>
        </w:rPr>
      </w:pPr>
    </w:p>
    <w:p w14:paraId="21D7D5D9">
      <w:pPr>
        <w:spacing w:line="220" w:lineRule="atLeast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备课素材</w:t>
      </w:r>
    </w:p>
    <w:p w14:paraId="2A6CA0ED">
      <w:pPr>
        <w:spacing w:line="220" w:lineRule="atLeast"/>
        <w:jc w:val="center"/>
        <w:rPr>
          <w:rFonts w:asciiTheme="minorEastAsia" w:hAnsiTheme="minorEastAsia" w:eastAsiaTheme="minorEastAsia"/>
          <w:b/>
          <w:sz w:val="24"/>
        </w:rPr>
      </w:pPr>
    </w:p>
    <w:p w14:paraId="13F3D3D9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【教材分析】</w:t>
      </w:r>
    </w:p>
    <w:p w14:paraId="11BCB59B">
      <w:pPr>
        <w:spacing w:line="360" w:lineRule="auto"/>
        <w:ind w:firstLine="55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这篇课文由两篇文章组成。这两篇文章都是以古文的形式呈现的。第一篇选自《论语》，是对学习方法和学习态度的解读；第二篇是朱熹的名篇，介绍的是读书的方法。</w:t>
      </w:r>
    </w:p>
    <w:p w14:paraId="5B1102AE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【作者介绍】</w:t>
      </w:r>
    </w:p>
    <w:p w14:paraId="59BCE892">
      <w:pPr>
        <w:spacing w:line="360" w:lineRule="auto"/>
        <w:ind w:firstLine="55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孔子</w:t>
      </w:r>
      <w:r>
        <w:rPr>
          <w:rFonts w:cs="Arial" w:asciiTheme="minorEastAsia" w:hAnsiTheme="minorEastAsia" w:eastAsiaTheme="minorEastAsia"/>
          <w:sz w:val="24"/>
        </w:rPr>
        <w:t>（公元前551.9.28―公元前479.4.11）</w:t>
      </w:r>
      <w:r>
        <w:rPr>
          <w:rFonts w:hint="eastAsia" w:asciiTheme="minorEastAsia" w:hAnsiTheme="minorEastAsia" w:eastAsiaTheme="minorEastAsia"/>
          <w:sz w:val="24"/>
        </w:rPr>
        <w:t>：</w:t>
      </w:r>
      <w:r>
        <w:fldChar w:fldCharType="begin"/>
      </w:r>
      <w:r>
        <w:instrText xml:space="preserve"> HYPERLINK "https://baike.baidu.com/item/%E5%AD%90%E5%A7%93"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子姓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，</w:t>
      </w:r>
      <w:bookmarkStart w:id="0" w:name="ref_[3]_5070682"/>
      <w:r>
        <w:rPr>
          <w:rFonts w:cs="Arial" w:asciiTheme="minorEastAsia" w:hAnsiTheme="minorEastAsia" w:eastAsiaTheme="minorEastAsia"/>
          <w:sz w:val="24"/>
        </w:rPr>
        <w:t xml:space="preserve"> </w:t>
      </w:r>
      <w:bookmarkEnd w:id="0"/>
      <w:r>
        <w:rPr>
          <w:rFonts w:cs="Arial" w:asciiTheme="minorEastAsia" w:hAnsiTheme="minorEastAsia" w:eastAsiaTheme="minorEastAsia"/>
          <w:sz w:val="24"/>
        </w:rPr>
        <w:t>孔氏，名丘，字</w:t>
      </w:r>
      <w:r>
        <w:fldChar w:fldCharType="begin"/>
      </w:r>
      <w:r>
        <w:instrText xml:space="preserve"> HYPERLINK "https://baike.baidu.com/item/%E4%BB%B2%E5%B0%BC"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仲尼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，春秋末期</w:t>
      </w:r>
      <w:r>
        <w:fldChar w:fldCharType="begin"/>
      </w:r>
      <w:r>
        <w:instrText xml:space="preserve"> HYPERLINK "https://baike.baidu.com/item/%E9%B2%81%E5%9B%BD/2024164"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鲁国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fldChar w:fldCharType="begin"/>
      </w:r>
      <w:r>
        <w:instrText xml:space="preserve"> HYPERLINK "https://baike.baidu.com/item/%E9%99%AC%E9%82%91"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陬邑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人（今山东</w:t>
      </w:r>
      <w:r>
        <w:fldChar w:fldCharType="begin"/>
      </w:r>
      <w:r>
        <w:instrText xml:space="preserve"> HYPERLINK "https://baike.baidu.com/item/%E6%9B%B2%E9%98%9C"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曲阜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），祖籍</w:t>
      </w:r>
      <w:r>
        <w:fldChar w:fldCharType="begin"/>
      </w:r>
      <w:r>
        <w:instrText xml:space="preserve"> HYPERLINK "https://baike.baidu.com/item/%E5%AE%8B%E5%9B%BD/31041"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宋国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栗邑（今河南</w:t>
      </w:r>
      <w:r>
        <w:fldChar w:fldCharType="begin"/>
      </w:r>
      <w:r>
        <w:instrText xml:space="preserve"> HYPERLINK "https://baike.baidu.com/item/%E5%A4%8F%E9%82%91/1206921"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夏邑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）。孔子是中国古代著名思想家、教育家，他开创了私人讲学的</w:t>
      </w:r>
      <w:r>
        <w:fldChar w:fldCharType="begin"/>
      </w:r>
      <w:r>
        <w:instrText xml:space="preserve"> HYPERLINK "https://baike.baidu.com/item/%E9%A3%8E%E6%B0%94"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风气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，倡导仁、义、礼、</w:t>
      </w:r>
      <w:r>
        <w:fldChar w:fldCharType="begin"/>
      </w:r>
      <w:r>
        <w:instrText xml:space="preserve"> HYPERLINK "https://baike.baidu.com/item/%E6%99%BA/13680607"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智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、信，是</w:t>
      </w:r>
      <w:r>
        <w:fldChar w:fldCharType="begin"/>
      </w:r>
      <w:r>
        <w:instrText xml:space="preserve"> HYPERLINK "https://baike.baidu.com/item/%E5%84%92%E5%AE%B6%E5%AD%A6%E6%B4%BE"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儒家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创始人。</w:t>
      </w:r>
    </w:p>
    <w:p w14:paraId="09C22E04">
      <w:pPr>
        <w:spacing w:line="360" w:lineRule="auto"/>
        <w:ind w:firstLine="555"/>
        <w:rPr>
          <w:rFonts w:cs="Arial" w:asciiTheme="minorEastAsia" w:hAnsiTheme="minorEastAsia" w:eastAsiaTheme="minorEastAsia"/>
          <w:sz w:val="24"/>
        </w:rPr>
      </w:pPr>
      <w:r>
        <w:rPr>
          <w:rFonts w:cs="Arial" w:asciiTheme="minorEastAsia" w:hAnsiTheme="minorEastAsia" w:eastAsiaTheme="minorEastAsia"/>
          <w:sz w:val="24"/>
        </w:rPr>
        <w:t>朱熹（1130.9.15—1200.4.23），字元晦，又字仲晦，号晦庵，晚称晦翁，谥文，世称</w:t>
      </w:r>
      <w:r>
        <w:fldChar w:fldCharType="begin"/>
      </w:r>
      <w:r>
        <w:instrText xml:space="preserve"> HYPERLINK "https://baike.baidu.com/item/%E6%9C%B1%E6%96%87%E5%85%AC"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朱文公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。祖籍</w:t>
      </w:r>
      <w:r>
        <w:fldChar w:fldCharType="begin"/>
      </w:r>
      <w:r>
        <w:instrText xml:space="preserve"> HYPERLINK "https://baike.baidu.com/item/%E5%BE%BD%E5%B7%9E%E5%BA%9C"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徽州府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fldChar w:fldCharType="begin"/>
      </w:r>
      <w:r>
        <w:instrText xml:space="preserve"> HYPERLINK "https://baike.baidu.com/item/%E5%A9%BA%E6%BA%90%E5%8E%BF"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婺源县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（今</w:t>
      </w:r>
      <w:r>
        <w:fldChar w:fldCharType="begin"/>
      </w:r>
      <w:r>
        <w:instrText xml:space="preserve"> HYPERLINK "https://baike.baidu.com/item/%E6%B1%9F%E8%A5%BF%E7%9C%81"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江西省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fldChar w:fldCharType="begin"/>
      </w:r>
      <w:r>
        <w:instrText xml:space="preserve"> HYPERLINK "https://baike.baidu.com/item/%E5%A9%BA%E6%BA%90"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婺源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），出生于</w:t>
      </w:r>
      <w:r>
        <w:fldChar w:fldCharType="begin"/>
      </w:r>
      <w:r>
        <w:instrText xml:space="preserve"> HYPERLINK "https://baike.baidu.com/item/%E5%8D%97%E5%89%91%E5%B7%9E"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南剑州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fldChar w:fldCharType="begin"/>
      </w:r>
      <w:r>
        <w:instrText xml:space="preserve"> HYPERLINK "https://baike.baidu.com/item/%E5%B0%A4%E6%BA%AA"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尤溪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（今属</w:t>
      </w:r>
      <w:r>
        <w:fldChar w:fldCharType="begin"/>
      </w:r>
      <w:r>
        <w:instrText xml:space="preserve"> HYPERLINK "https://baike.baidu.com/item/%E7%A6%8F%E5%BB%BA%E7%9C%81"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福建省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fldChar w:fldCharType="begin"/>
      </w:r>
      <w:r>
        <w:instrText xml:space="preserve"> HYPERLINK "https://baike.baidu.com/item/%E5%B0%A4%E6%BA%AA%E5%8E%BF"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尤溪县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）。宋朝著名的理学家、思想家、哲学家、教育家、诗人，</w:t>
      </w:r>
      <w:r>
        <w:fldChar w:fldCharType="begin"/>
      </w:r>
      <w:r>
        <w:instrText xml:space="preserve"> HYPERLINK "https://baike.baidu.com/item/%E9%97%BD%E5%AD%A6"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闽学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派的代表人物，儒学集大成者，世尊称为朱子。朱熹是唯一非</w:t>
      </w:r>
      <w:r>
        <w:fldChar w:fldCharType="begin"/>
      </w:r>
      <w:r>
        <w:instrText xml:space="preserve"> HYPERLINK "https://baike.baidu.com/item/%E5%AD%94%E5%AD%90/1584"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孔子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亲传弟子而享祀</w:t>
      </w:r>
      <w:r>
        <w:fldChar w:fldCharType="begin"/>
      </w:r>
      <w:r>
        <w:instrText xml:space="preserve"> HYPERLINK "https://baike.baidu.com/item/%E5%AD%94%E5%BA%99/63073"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孔庙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，位列</w:t>
      </w:r>
      <w:r>
        <w:fldChar w:fldCharType="begin"/>
      </w:r>
      <w:r>
        <w:instrText xml:space="preserve"> HYPERLINK "https://baike.baidu.com/item/%E5%A4%A7%E6%88%90%E6%AE%BF/8062"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大成殿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十二哲者中，受儒教祭祀。朱熹的理学思想对元、明、清三朝影响很大，成为三朝的官方哲学，是中国教育史上继孔子后的又一人。</w:t>
      </w:r>
    </w:p>
    <w:p w14:paraId="5D247EFE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【与文章相关的资料介绍】</w:t>
      </w:r>
    </w:p>
    <w:p w14:paraId="4DE7122D">
      <w:pPr>
        <w:spacing w:line="360" w:lineRule="auto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cs="Arial" w:asciiTheme="minorEastAsia" w:hAnsiTheme="minorEastAsia" w:eastAsiaTheme="minorEastAsia"/>
          <w:sz w:val="24"/>
        </w:rPr>
        <w:t>《论语》由</w:t>
      </w:r>
      <w:r>
        <w:fldChar w:fldCharType="begin"/>
      </w:r>
      <w:r>
        <w:instrText xml:space="preserve"> HYPERLINK "https://baike.baidu.com/item/%E5%AD%94%E5%AD%90/1584"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孔子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弟子及再传弟子编写而成，至</w:t>
      </w:r>
      <w:r>
        <w:fldChar w:fldCharType="begin"/>
      </w:r>
      <w:r>
        <w:instrText xml:space="preserve"> HYPERLINK "https://baike.baidu.com/item/%E6%88%98%E5%9B%BD/4819"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战国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前期成书。主要</w:t>
      </w:r>
      <w:r>
        <w:fldChar w:fldCharType="begin"/>
      </w:r>
      <w:r>
        <w:instrText xml:space="preserve"> HYPERLINK "https://baike.baidu.com/item/%E8%AE%B0%E5%BD%95/1837758"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记录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fldChar w:fldCharType="begin"/>
      </w:r>
      <w:r>
        <w:instrText xml:space="preserve"> HYPERLINK "https://baike.baidu.com/item/%E5%AD%94%E5%AD%90/1584"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孔子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及其弟子的</w:t>
      </w:r>
      <w:r>
        <w:fldChar w:fldCharType="begin"/>
      </w:r>
      <w:r>
        <w:instrText xml:space="preserve"> HYPERLINK "https://baike.baidu.com/item/%E8%A8%80%E8%A1%8C"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言行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，较为</w:t>
      </w:r>
      <w:r>
        <w:fldChar w:fldCharType="begin"/>
      </w:r>
      <w:r>
        <w:instrText xml:space="preserve"> HYPERLINK "https://baike.baidu.com/item/%E9%9B%86%E4%B8%AD"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集中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地反映了</w:t>
      </w:r>
      <w:r>
        <w:fldChar w:fldCharType="begin"/>
      </w:r>
      <w:r>
        <w:instrText xml:space="preserve"> HYPERLINK "https://baike.baidu.com/item/%E5%AD%94%E5%AD%90/1584"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孔子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的</w:t>
      </w:r>
      <w:r>
        <w:fldChar w:fldCharType="begin"/>
      </w:r>
      <w:r>
        <w:instrText xml:space="preserve"> HYPERLINK "https://baike.baidu.com/item/%E6%80%9D%E6%83%B3/33180"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思想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，是</w:t>
      </w:r>
      <w:r>
        <w:fldChar w:fldCharType="begin"/>
      </w:r>
      <w:r>
        <w:instrText xml:space="preserve"> HYPERLINK "https://baike.baidu.com/item/%E5%84%92%E5%AE%B6%E5%AD%A6%E6%B4%BE"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儒家学派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的经典著作之一。以语录体为主，叙事体为辅，集中体现了孔子的政治主张、伦理思想、道德观念及教育原则等。与《大学》《中庸》《孟子》并称“</w:t>
      </w:r>
      <w:r>
        <w:fldChar w:fldCharType="begin"/>
      </w:r>
      <w:r>
        <w:instrText xml:space="preserve"> HYPERLINK "https://baike.baidu.com/item/%E5%9B%9B%E4%B9%A6/899715"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四书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”，与《诗经》等“五经”，总称“</w:t>
      </w:r>
      <w:r>
        <w:fldChar w:fldCharType="begin"/>
      </w:r>
      <w:r>
        <w:instrText xml:space="preserve"> HYPERLINK "https://baike.baidu.com/item/%E5%9B%9B%E4%B9%A6%E4%BA%94%E7%BB%8F"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四书五经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”。全书共20章、492篇，首创 “</w:t>
      </w:r>
      <w:r>
        <w:fldChar w:fldCharType="begin"/>
      </w:r>
      <w:r>
        <w:instrText xml:space="preserve"> HYPERLINK "https://baike.baidu.com/item/%E8%AF%AD%E5%BD%95%E4%BD%93" \t "_blank" </w:instrText>
      </w:r>
      <w:r>
        <w:fldChar w:fldCharType="separate"/>
      </w:r>
      <w:r>
        <w:rPr>
          <w:rFonts w:cs="Arial" w:asciiTheme="minorEastAsia" w:hAnsiTheme="minorEastAsia" w:eastAsiaTheme="minorEastAsia"/>
          <w:sz w:val="24"/>
        </w:rPr>
        <w:t>语录体</w:t>
      </w:r>
      <w:r>
        <w:rPr>
          <w:rFonts w:cs="Arial" w:asciiTheme="minorEastAsia" w:hAnsiTheme="minorEastAsia" w:eastAsiaTheme="minorEastAsia"/>
          <w:sz w:val="24"/>
        </w:rPr>
        <w:fldChar w:fldCharType="end"/>
      </w:r>
      <w:r>
        <w:rPr>
          <w:rFonts w:cs="Arial" w:asciiTheme="minorEastAsia" w:hAnsiTheme="minorEastAsia" w:eastAsiaTheme="minorEastAsia"/>
          <w:sz w:val="24"/>
        </w:rPr>
        <w:t>” 。是中国现代传扬并学习的古代著作之一。</w:t>
      </w:r>
    </w:p>
    <w:p w14:paraId="75AE52AB">
      <w:pPr>
        <w:spacing w:line="360" w:lineRule="auto"/>
        <w:ind w:firstLine="480" w:firstLineChars="200"/>
        <w:rPr>
          <w:rFonts w:cs="Arial" w:asciiTheme="minorEastAsia" w:hAnsiTheme="minorEastAsia" w:eastAsiaTheme="minorEastAsia"/>
          <w:sz w:val="24"/>
        </w:rPr>
      </w:pPr>
    </w:p>
    <w:p w14:paraId="6A7C3E70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0D0367CE">
      <w:pPr>
        <w:spacing w:line="220" w:lineRule="atLeast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课后作业</w:t>
      </w:r>
    </w:p>
    <w:p w14:paraId="440E7A97">
      <w:pPr>
        <w:spacing w:line="400" w:lineRule="exact"/>
        <w:ind w:firstLine="936" w:firstLineChars="39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10C96C9">
      <w:pPr>
        <w:spacing w:line="360" w:lineRule="auto"/>
        <w:rPr>
          <w:rFonts w:asciiTheme="minorEastAsia" w:hAnsiTheme="minorEastAsia" w:eastAsiaTheme="minorEastAsia"/>
          <w:sz w:val="24"/>
        </w:rPr>
      </w:pPr>
    </w:p>
    <w:p w14:paraId="5A224877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一、读拼音，写词语。</w:t>
      </w:r>
    </w:p>
    <w:p w14:paraId="6EBAB92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我们在sòng   dú（       ）诗书的时候，要有恒心，要有毅力，二者缺一不可。</w:t>
      </w:r>
    </w:p>
    <w:p w14:paraId="3E7FBC8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二、解释文中加点字的意思。并解释整个句子。</w:t>
      </w:r>
    </w:p>
    <w:p w14:paraId="7A892202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  <w:em w:val="dot"/>
        </w:rPr>
        <w:t>敏</w:t>
      </w:r>
      <w:r>
        <w:rPr>
          <w:rFonts w:hint="eastAsia" w:asciiTheme="minorEastAsia" w:hAnsiTheme="minorEastAsia" w:eastAsiaTheme="minorEastAsia"/>
          <w:sz w:val="24"/>
        </w:rPr>
        <w:t>而好学，不</w:t>
      </w:r>
      <w:r>
        <w:rPr>
          <w:rFonts w:hint="eastAsia" w:asciiTheme="minorEastAsia" w:hAnsiTheme="minorEastAsia" w:eastAsiaTheme="minorEastAsia"/>
          <w:sz w:val="24"/>
          <w:em w:val="dot"/>
        </w:rPr>
        <w:t>耻</w:t>
      </w:r>
      <w:r>
        <w:rPr>
          <w:rFonts w:hint="eastAsia" w:asciiTheme="minorEastAsia" w:hAnsiTheme="minorEastAsia" w:eastAsiaTheme="minorEastAsia"/>
          <w:sz w:val="24"/>
        </w:rPr>
        <w:t xml:space="preserve">下问（ </w:t>
      </w:r>
      <w:r>
        <w:rPr>
          <w:rFonts w:hint="eastAsia" w:asciiTheme="minorEastAsia" w:hAnsiTheme="minorEastAsia" w:eastAsiaTheme="minorEastAsia"/>
          <w:color w:val="FF0000"/>
          <w:sz w:val="24"/>
        </w:rPr>
        <w:t xml:space="preserve">     </w:t>
      </w:r>
      <w:r>
        <w:rPr>
          <w:rFonts w:hint="eastAsia" w:asciiTheme="minorEastAsia" w:hAnsiTheme="minorEastAsia" w:eastAsiaTheme="minorEastAsia"/>
          <w:sz w:val="24"/>
        </w:rPr>
        <w:t xml:space="preserve">  ）  （  </w:t>
      </w:r>
      <w:r>
        <w:rPr>
          <w:rFonts w:hint="eastAsia" w:cs="Arial" w:asciiTheme="minorEastAsia" w:hAnsiTheme="minorEastAsia" w:eastAsiaTheme="minorEastAsia"/>
          <w:color w:val="FF0000"/>
          <w:sz w:val="24"/>
        </w:rPr>
        <w:t xml:space="preserve">        </w:t>
      </w:r>
      <w:r>
        <w:rPr>
          <w:rFonts w:hint="eastAsia" w:asciiTheme="minorEastAsia" w:hAnsiTheme="minorEastAsia" w:eastAsiaTheme="minorEastAsia"/>
          <w:sz w:val="24"/>
        </w:rPr>
        <w:t xml:space="preserve">  ）</w:t>
      </w:r>
    </w:p>
    <w:p w14:paraId="75CAF7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</w:t>
      </w:r>
    </w:p>
    <w:p w14:paraId="342746A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2.知之为之，不知为不知，是</w:t>
      </w:r>
      <w:r>
        <w:rPr>
          <w:rFonts w:hint="eastAsia" w:asciiTheme="minorEastAsia" w:hAnsiTheme="minorEastAsia" w:eastAsiaTheme="minorEastAsia"/>
          <w:sz w:val="24"/>
          <w:em w:val="dot"/>
        </w:rPr>
        <w:t>知</w:t>
      </w:r>
      <w:r>
        <w:rPr>
          <w:rFonts w:hint="eastAsia" w:asciiTheme="minorEastAsia" w:hAnsiTheme="minorEastAsia" w:eastAsiaTheme="minorEastAsia"/>
          <w:sz w:val="24"/>
        </w:rPr>
        <w:t xml:space="preserve">也（  </w:t>
      </w:r>
      <w:r>
        <w:rPr>
          <w:rFonts w:hint="eastAsia" w:asciiTheme="minorEastAsia" w:hAnsiTheme="minorEastAsia" w:eastAsiaTheme="minorEastAsia"/>
          <w:color w:val="FF0000"/>
          <w:sz w:val="24"/>
        </w:rPr>
        <w:t xml:space="preserve">     </w:t>
      </w:r>
      <w:r>
        <w:rPr>
          <w:rFonts w:hint="eastAsia" w:asciiTheme="minorEastAsia" w:hAnsiTheme="minorEastAsia" w:eastAsiaTheme="minorEastAsia"/>
          <w:sz w:val="24"/>
        </w:rPr>
        <w:t xml:space="preserve">  ）</w:t>
      </w:r>
    </w:p>
    <w:p w14:paraId="58995D2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</w:t>
      </w:r>
    </w:p>
    <w:p w14:paraId="6F3D3142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3.余</w:t>
      </w:r>
      <w:r>
        <w:rPr>
          <w:rFonts w:hint="eastAsia" w:asciiTheme="minorEastAsia" w:hAnsiTheme="minorEastAsia" w:eastAsiaTheme="minorEastAsia"/>
          <w:sz w:val="24"/>
          <w:em w:val="dot"/>
        </w:rPr>
        <w:t>尝</w:t>
      </w:r>
      <w:r>
        <w:rPr>
          <w:rFonts w:hint="eastAsia" w:asciiTheme="minorEastAsia" w:hAnsiTheme="minorEastAsia" w:eastAsiaTheme="minorEastAsia"/>
          <w:sz w:val="24"/>
        </w:rPr>
        <w:t xml:space="preserve">谓：读书有三到，谓心到，眼到，口到。（   </w:t>
      </w:r>
      <w:r>
        <w:rPr>
          <w:rFonts w:hint="eastAsia" w:asciiTheme="minorEastAsia" w:hAnsiTheme="minorEastAsia" w:eastAsiaTheme="minorEastAsia"/>
          <w:color w:val="FF0000"/>
          <w:sz w:val="24"/>
        </w:rPr>
        <w:t xml:space="preserve">     </w:t>
      </w:r>
      <w:r>
        <w:rPr>
          <w:rFonts w:hint="eastAsia" w:asciiTheme="minorEastAsia" w:hAnsiTheme="minorEastAsia" w:eastAsiaTheme="minorEastAsia"/>
          <w:sz w:val="24"/>
        </w:rPr>
        <w:t xml:space="preserve">  ）</w:t>
      </w:r>
    </w:p>
    <w:p w14:paraId="2063311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</w:t>
      </w:r>
    </w:p>
    <w:p w14:paraId="5AE268CC">
      <w:pPr>
        <w:spacing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CC32EA">
      <w:pPr>
        <w:spacing w:line="400" w:lineRule="exact"/>
        <w:ind w:firstLine="602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1A46DD8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三、重点段落品析。</w:t>
      </w:r>
    </w:p>
    <w:p w14:paraId="50718E20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余尝谓：读书有三到，谓心到，眼到，口到。心不在此，则眼不看仔细，心眼既不专一，却只漫浪诵（sòng   yǒng）读，（决  绝）不能记，记亦不能久也。三到之中，心到最急。</w:t>
      </w:r>
      <w:r>
        <w:rPr>
          <w:rFonts w:hint="eastAsia" w:asciiTheme="minorEastAsia" w:hAnsiTheme="minorEastAsia" w:eastAsiaTheme="minorEastAsia"/>
          <w:sz w:val="24"/>
          <w:u w:val="single"/>
        </w:rPr>
        <w:t>心既到矣，眼口岂不到乎？</w:t>
      </w:r>
    </w:p>
    <w:p w14:paraId="4F2075D7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1.用横线画出括号里正确的字和读音。</w:t>
      </w:r>
    </w:p>
    <w:p w14:paraId="6E4E4CD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2.对文中划线句子理解正确的一项是（      ）</w:t>
      </w:r>
    </w:p>
    <w:p w14:paraId="4179918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A反问句，说明心到了，眼睛也会看到。</w:t>
      </w:r>
    </w:p>
    <w:p w14:paraId="68B3CC5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B反问句，点明，只要用心了，眼和口自然会到。点明心到的重要性。</w:t>
      </w:r>
    </w:p>
    <w:p w14:paraId="78C1898D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3.读了这篇短文， 你有什么收获？</w:t>
      </w:r>
    </w:p>
    <w:p w14:paraId="384953E4">
      <w:pPr>
        <w:spacing w:line="360" w:lineRule="auto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______________________________________________________________________________________________________________________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                                </w:t>
      </w:r>
    </w:p>
    <w:p w14:paraId="753D0271">
      <w:pPr>
        <w:spacing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7777D9">
      <w:pPr>
        <w:spacing w:line="400" w:lineRule="exact"/>
        <w:ind w:firstLine="482" w:firstLineChars="200"/>
        <w:rPr>
          <w:rFonts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Theme="minorEastAsia" w:hAnsiTheme="minorEastAsia" w:eastAsiaTheme="minorEastAsia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4CF2DE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五、把你知道的关于读书的名言和大家分享一下吧。</w:t>
      </w:r>
    </w:p>
    <w:p w14:paraId="40CB9AF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_________________________________________________________________________________________________________________________________________________________________________________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                                                     </w:t>
      </w:r>
      <w:r>
        <w:rPr>
          <w:rFonts w:asciiTheme="minorEastAsia" w:hAnsiTheme="minorEastAsia" w:eastAsiaTheme="minorEastAsia"/>
          <w:sz w:val="24"/>
        </w:rPr>
        <w:t xml:space="preserve">                                </w:t>
      </w:r>
    </w:p>
    <w:p w14:paraId="41C2C81C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参考答案：</w:t>
      </w:r>
    </w:p>
    <w:p w14:paraId="5E5038E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一、诵读    </w:t>
      </w:r>
    </w:p>
    <w:p w14:paraId="1E519F6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二、1.勤勉   以……为耻</w:t>
      </w:r>
    </w:p>
    <w:p w14:paraId="5B4BCF4C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勤勉而爱好学习，不以向不如自己的人问问题为耻。</w:t>
      </w:r>
    </w:p>
    <w:p w14:paraId="0D205CA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2.智慧</w:t>
      </w:r>
    </w:p>
    <w:p w14:paraId="6CF5FA6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知道就是知道，不知道就是不知道，这才是智慧呀。</w:t>
      </w:r>
    </w:p>
    <w:p w14:paraId="5F34F14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3.曾经</w:t>
      </w:r>
    </w:p>
    <w:p w14:paraId="61AFB2C7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我曾经说过：读书要有三到，就是心到，眼到，口到。</w:t>
      </w:r>
    </w:p>
    <w:p w14:paraId="1950780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三、1. </w:t>
      </w:r>
      <w:r>
        <w:rPr>
          <w:rFonts w:hint="eastAsia" w:asciiTheme="minorEastAsia" w:hAnsiTheme="minorEastAsia" w:eastAsiaTheme="minorEastAsia"/>
          <w:sz w:val="24"/>
          <w:u w:val="single"/>
        </w:rPr>
        <w:t>sòng</w:t>
      </w:r>
      <w:r>
        <w:rPr>
          <w:rFonts w:hint="eastAsia" w:asciiTheme="minorEastAsia" w:hAnsiTheme="minorEastAsia" w:eastAsiaTheme="minorEastAsia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</w:rPr>
        <w:t>决</w:t>
      </w:r>
    </w:p>
    <w:p w14:paraId="7D00636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2.B</w:t>
      </w:r>
    </w:p>
    <w:p w14:paraId="5B61BABF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3.示例：学习既要讲究方法，还要有恒心。而恒心是成功的基础，只要有恒心，铁棒磨成针就是这个道理。从今以后，我一点要勤奋读书，又恒心，有毅力，不半途而废。</w:t>
      </w:r>
    </w:p>
    <w:p w14:paraId="245133A7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五、示例：</w:t>
      </w:r>
    </w:p>
    <w:p w14:paraId="0D52E25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cs="Arial" w:asciiTheme="minorEastAsia" w:hAnsiTheme="minorEastAsia" w:eastAsiaTheme="minorEastAsia"/>
          <w:sz w:val="24"/>
        </w:rPr>
        <w:t>读书何所求?将以通事理。</w:t>
      </w:r>
      <w:r>
        <w:rPr>
          <w:rStyle w:val="20"/>
          <w:rFonts w:cs="Arial" w:asciiTheme="minorEastAsia" w:hAnsiTheme="minorEastAsia" w:eastAsiaTheme="minorEastAsia"/>
          <w:color w:val="auto"/>
          <w:sz w:val="24"/>
        </w:rPr>
        <w:t xml:space="preserve"> —— 张维屏</w:t>
      </w:r>
    </w:p>
    <w:p w14:paraId="0A56D916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cs="Arial" w:asciiTheme="minorEastAsia" w:hAnsiTheme="minorEastAsia" w:eastAsiaTheme="minorEastAsia"/>
          <w:sz w:val="24"/>
        </w:rPr>
        <w:t>读书之法，在循序而渐进，熟读而精思。</w:t>
      </w:r>
      <w:r>
        <w:rPr>
          <w:rStyle w:val="20"/>
          <w:rFonts w:cs="Arial" w:asciiTheme="minorEastAsia" w:hAnsiTheme="minorEastAsia" w:eastAsiaTheme="minorEastAsia"/>
          <w:color w:val="auto"/>
          <w:sz w:val="24"/>
        </w:rPr>
        <w:t xml:space="preserve"> —— 朱熹</w:t>
      </w:r>
    </w:p>
    <w:p w14:paraId="0CEF99E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cs="Arial" w:asciiTheme="minorEastAsia" w:hAnsiTheme="minorEastAsia" w:eastAsiaTheme="minorEastAsia"/>
          <w:sz w:val="24"/>
        </w:rPr>
        <w:t>读书时要深思多问。只读而不想，就可能人云亦云，沦为书本的奴隶；或者走马看花，所获甚微。</w:t>
      </w:r>
      <w:r>
        <w:rPr>
          <w:rStyle w:val="20"/>
          <w:rFonts w:cs="Arial" w:asciiTheme="minorEastAsia" w:hAnsiTheme="minorEastAsia" w:eastAsiaTheme="minorEastAsia"/>
          <w:color w:val="auto"/>
          <w:sz w:val="24"/>
        </w:rPr>
        <w:t xml:space="preserve"> —— 王梓坤</w:t>
      </w:r>
    </w:p>
    <w:p w14:paraId="10384266">
      <w:pPr>
        <w:rPr>
          <w:rFonts w:asciiTheme="minorEastAsia" w:hAnsiTheme="minorEastAsia" w:eastAsiaTheme="minorEastAsia"/>
          <w:sz w:val="24"/>
        </w:rPr>
      </w:pPr>
    </w:p>
    <w:p w14:paraId="6357676F">
      <w:pPr>
        <w:rPr>
          <w:rFonts w:asciiTheme="minorEastAsia" w:hAnsiTheme="minorEastAsia" w:eastAsia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7BFB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DCD53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E2CE2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90692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331A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F47F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FB1"/>
    <w:rsid w:val="00066ED5"/>
    <w:rsid w:val="00090026"/>
    <w:rsid w:val="000B520E"/>
    <w:rsid w:val="000C2502"/>
    <w:rsid w:val="001540B0"/>
    <w:rsid w:val="001A2345"/>
    <w:rsid w:val="001A4A87"/>
    <w:rsid w:val="001E2CF7"/>
    <w:rsid w:val="001E586B"/>
    <w:rsid w:val="00204CC1"/>
    <w:rsid w:val="00205362"/>
    <w:rsid w:val="002502F0"/>
    <w:rsid w:val="00280E6C"/>
    <w:rsid w:val="002C1FB1"/>
    <w:rsid w:val="002D45EA"/>
    <w:rsid w:val="002E73B3"/>
    <w:rsid w:val="00317E21"/>
    <w:rsid w:val="00323473"/>
    <w:rsid w:val="00372C2B"/>
    <w:rsid w:val="00377140"/>
    <w:rsid w:val="00392614"/>
    <w:rsid w:val="003D5603"/>
    <w:rsid w:val="004B1B31"/>
    <w:rsid w:val="005C64CE"/>
    <w:rsid w:val="005E5528"/>
    <w:rsid w:val="00626D71"/>
    <w:rsid w:val="006B5C6C"/>
    <w:rsid w:val="006D1C62"/>
    <w:rsid w:val="007624F0"/>
    <w:rsid w:val="00797E3D"/>
    <w:rsid w:val="007C184A"/>
    <w:rsid w:val="007C68E6"/>
    <w:rsid w:val="007E4F43"/>
    <w:rsid w:val="007F400A"/>
    <w:rsid w:val="00807186"/>
    <w:rsid w:val="00870775"/>
    <w:rsid w:val="0090346D"/>
    <w:rsid w:val="00975641"/>
    <w:rsid w:val="00980564"/>
    <w:rsid w:val="00A542A7"/>
    <w:rsid w:val="00A66C54"/>
    <w:rsid w:val="00AB3572"/>
    <w:rsid w:val="00AC0E6D"/>
    <w:rsid w:val="00AC55EA"/>
    <w:rsid w:val="00B074EE"/>
    <w:rsid w:val="00B15944"/>
    <w:rsid w:val="00B524E6"/>
    <w:rsid w:val="00B9123D"/>
    <w:rsid w:val="00BE26E6"/>
    <w:rsid w:val="00C3678F"/>
    <w:rsid w:val="00CC2135"/>
    <w:rsid w:val="00CC35BA"/>
    <w:rsid w:val="00D039EF"/>
    <w:rsid w:val="00D321D2"/>
    <w:rsid w:val="00E10D22"/>
    <w:rsid w:val="00EC4BAE"/>
    <w:rsid w:val="00F57033"/>
    <w:rsid w:val="00F61E7B"/>
    <w:rsid w:val="00F824E5"/>
    <w:rsid w:val="00FD0C15"/>
    <w:rsid w:val="17AE0B11"/>
    <w:rsid w:val="28E94A23"/>
    <w:rsid w:val="33365176"/>
    <w:rsid w:val="39E200AE"/>
    <w:rsid w:val="639B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18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0"/>
    <w:rPr>
      <w:rFonts w:cs="Times New Roman"/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标题 1 字符"/>
    <w:basedOn w:val="10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5">
    <w:name w:val="批注文字 字符"/>
    <w:basedOn w:val="10"/>
    <w:link w:val="3"/>
    <w:qFormat/>
    <w:uiPriority w:val="0"/>
    <w:rPr>
      <w:rFonts w:ascii="Calibri" w:hAnsi="Calibri"/>
      <w:szCs w:val="24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0"/>
    <w:link w:val="4"/>
    <w:semiHidden/>
    <w:qFormat/>
    <w:uiPriority w:val="99"/>
    <w:rPr>
      <w:rFonts w:ascii="Calibri" w:hAnsi="Calibri"/>
      <w:sz w:val="18"/>
      <w:szCs w:val="18"/>
    </w:rPr>
  </w:style>
  <w:style w:type="character" w:customStyle="1" w:styleId="18">
    <w:name w:val="批注主题 字符"/>
    <w:basedOn w:val="15"/>
    <w:link w:val="8"/>
    <w:semiHidden/>
    <w:qFormat/>
    <w:uiPriority w:val="99"/>
    <w:rPr>
      <w:rFonts w:ascii="Calibri" w:hAnsi="Calibri"/>
      <w:b/>
      <w:bCs/>
      <w:szCs w:val="24"/>
    </w:rPr>
  </w:style>
  <w:style w:type="paragraph" w:customStyle="1" w:styleId="1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c-gray2"/>
    <w:basedOn w:val="10"/>
    <w:qFormat/>
    <w:uiPriority w:val="0"/>
    <w:rPr>
      <w:color w:val="666666"/>
    </w:rPr>
  </w:style>
  <w:style w:type="character" w:customStyle="1" w:styleId="21">
    <w:name w:val="页眉 字符"/>
    <w:basedOn w:val="10"/>
    <w:link w:val="6"/>
    <w:semiHidden/>
    <w:qFormat/>
    <w:uiPriority w:val="99"/>
    <w:rPr>
      <w:rFonts w:ascii="Calibri" w:hAnsi="Calibri"/>
      <w:sz w:val="18"/>
      <w:szCs w:val="18"/>
    </w:rPr>
  </w:style>
  <w:style w:type="character" w:customStyle="1" w:styleId="22">
    <w:name w:val="页脚 字符"/>
    <w:basedOn w:val="10"/>
    <w:link w:val="5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3478</Words>
  <Characters>4316</Characters>
  <Lines>0</Lines>
  <Paragraphs>0</Paragraphs>
  <TotalTime>0</TotalTime>
  <ScaleCrop>false</ScaleCrop>
  <LinksUpToDate>false</LinksUpToDate>
  <CharactersWithSpaces>4860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2025-07-30T14:15:12Z</dcterms:created>
  <dc:creator>Administrator</dc:creator>
  <cp:lastModifiedBy>上帝掷骰子吗</cp:lastModifiedBy>
  <dcterms:modified xsi:type="dcterms:W3CDTF">2025-07-30T14:15:13Z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D2D0984E47114A58B7656F2C12793AB5_12</vt:lpwstr>
  </property>
</Properties>
</file>